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2832pt;margin-top:21.376421pt;width:623.35pt;height:122.6pt;mso-position-horizontal-relative:page;mso-position-vertical-relative:page;z-index:-5344" coordorigin="6,428" coordsize="12467,2452">
            <v:rect style="position:absolute;left:17;top:963;width:12456;height:1475" filled="true" fillcolor="#fdc300" stroked="false">
              <v:fill type="solid"/>
            </v:rect>
            <v:shape style="position:absolute;left:5;top:1559;width:3236;height:295" coordorigin="6,1559" coordsize="3236,295" path="m3094,1559l3094,1633,3030,1633,3030,1780,3094,1780,3094,1854,3241,1707,3094,1559xm3030,1593l6,1593,6,1820,3030,1820,3030,1780,2946,1780,2946,1633,3030,1633,3030,1593xe" filled="true" fillcolor="#00a7c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64;top:1567;width:1404;height:578" type="#_x0000_t202" filled="false" stroked="false">
              <v:textbox inset="0,0,0,0">
                <w:txbxContent>
                  <w:p>
                    <w:pPr>
                      <w:spacing w:line="218" w:lineRule="auto" w:before="20"/>
                      <w:ind w:left="8" w:right="3" w:hanging="9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6"/>
                      </w:rPr>
                      <w:t>Laboratorio </w:t>
                    </w:r>
                    <w:r>
                      <w:rPr>
                        <w:b/>
                        <w:color w:val="A71681"/>
                        <w:w w:val="95"/>
                        <w:sz w:val="26"/>
                      </w:rPr>
                      <w:t>sul modello</w:t>
                    </w:r>
                  </w:p>
                </w:txbxContent>
              </v:textbox>
              <w10:wrap type="none"/>
            </v:shape>
            <v:shape style="position:absolute;left:2946;top:427;width:580;height:2452" type="#_x0000_t202" filled="false" stroked="false">
              <v:textbox inset="0,0,0,0">
                <w:txbxContent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Times New Roman"/>
                        <w:sz w:val="204"/>
                      </w:rPr>
                    </w:pPr>
                    <w:r>
                      <w:rPr>
                        <w:rFonts w:ascii="Times New Roman"/>
                        <w:color w:val="A71681"/>
                        <w:spacing w:val="-271"/>
                        <w:w w:val="122"/>
                        <w:sz w:val="20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506;top:1369;width:1586;height:703" type="#_x0000_t202" filled="false" stroked="false">
              <v:textbox inset="0,0,0,0">
                <w:txbxContent>
                  <w:p>
                    <w:pPr>
                      <w:spacing w:line="686" w:lineRule="exact" w:before="0"/>
                      <w:ind w:left="0" w:right="0" w:firstLine="0"/>
                      <w:jc w:val="lef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A71681"/>
                        <w:spacing w:val="-7"/>
                        <w:w w:val="95"/>
                        <w:sz w:val="60"/>
                      </w:rPr>
                      <w:t>nvalsi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tabs>
          <w:tab w:pos="940" w:val="left" w:leader="none"/>
        </w:tabs>
        <w:spacing w:before="0"/>
        <w:ind w:left="668" w:right="0" w:firstLine="0"/>
        <w:jc w:val="left"/>
        <w:rPr>
          <w:b/>
          <w:sz w:val="21"/>
        </w:rPr>
      </w:pPr>
      <w:r>
        <w:rPr/>
        <w:pict>
          <v:group style="position:absolute;margin-left:48.188999pt;margin-top:1.344876pt;width:527.25pt;height:9pt;mso-position-horizontal-relative:page;mso-position-vertical-relative:paragraph;z-index:-5320" coordorigin="964,27" coordsize="10545,180">
            <v:line style="position:absolute" from="5451,122" to="11509,122" stroked="true" strokeweight="7.5pt" strokecolor="#0098ba">
              <v:stroke dashstyle="solid"/>
            </v:line>
            <v:rect style="position:absolute;left:963;top:26;width:4488;height:180" filled="true" fillcolor="#ffffff" stroked="false">
              <v:fill type="solid"/>
            </v:rect>
            <v:shape style="position:absolute;left:1026;top:39;width:187;height:155" coordorigin="1026,39" coordsize="187,155" path="m1026,39l1026,194m1213,39l1213,194e" filled="false" stroked="true" strokeweight="6.261pt" strokecolor="#00a7c5">
              <v:path arrowok="t"/>
              <v:stroke dashstyle="solid"/>
            </v:shape>
            <w10:wrap type="none"/>
          </v:group>
        </w:pict>
      </w:r>
      <w:r>
        <w:rPr>
          <w:b/>
          <w:color w:val="FFFFFF"/>
          <w:sz w:val="18"/>
        </w:rPr>
        <w:t>I</w:t>
        <w:tab/>
      </w:r>
      <w:r>
        <w:rPr>
          <w:b/>
          <w:sz w:val="21"/>
        </w:rPr>
        <w:t>LEGGERE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FONTI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DIFFERENTE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TIPOLOGIA</w:t>
      </w:r>
    </w:p>
    <w:p>
      <w:pPr>
        <w:pStyle w:val="Heading1"/>
        <w:spacing w:before="97"/>
        <w:ind w:left="543"/>
        <w:jc w:val="both"/>
      </w:pPr>
      <w:r>
        <w:rPr>
          <w:color w:val="FFFFFF"/>
          <w:w w:val="91"/>
          <w:position w:val="3"/>
          <w:sz w:val="15"/>
          <w:shd w:fill="00A7C5" w:color="auto" w:val="clear"/>
        </w:rPr>
        <w:t> </w:t>
      </w:r>
      <w:r>
        <w:rPr>
          <w:color w:val="FFFFFF"/>
          <w:position w:val="3"/>
          <w:sz w:val="15"/>
          <w:shd w:fill="00A7C5" w:color="auto" w:val="clear"/>
        </w:rPr>
        <w:t>  1</w:t>
      </w:r>
      <w:r>
        <w:rPr>
          <w:color w:val="FFFFFF"/>
          <w:position w:val="3"/>
          <w:sz w:val="15"/>
          <w:shd w:fill="FFFFFF" w:color="auto" w:val="clear"/>
        </w:rPr>
        <w:t> </w:t>
      </w:r>
      <w:r>
        <w:rPr>
          <w:color w:val="00A7C5"/>
          <w:shd w:fill="FFFFFF" w:color="auto" w:val="clear"/>
        </w:rPr>
        <w:t>Leggi il brano proposto e rispondi alle domande.</w:t>
      </w:r>
    </w:p>
    <w:p>
      <w:pPr>
        <w:pStyle w:val="BodyText"/>
        <w:spacing w:line="268" w:lineRule="auto" w:before="168"/>
        <w:ind w:left="543" w:right="9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Nella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sua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qualità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delegato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del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sovrano,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tecnico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specialista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nei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rapporti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con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divino,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sacerdote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non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qualificava come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tale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se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non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all’interno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del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tempio: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non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sembra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al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fuori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esso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gli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richiedesse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una</w:t>
      </w:r>
      <w:r>
        <w:rPr>
          <w:rFonts w:ascii="Times New Roman" w:hAnsi="Times New Roman"/>
          <w:spacing w:val="-4"/>
          <w:w w:val="120"/>
        </w:rPr>
        <w:t> </w:t>
      </w:r>
      <w:r>
        <w:rPr>
          <w:rFonts w:ascii="Times New Roman" w:hAnsi="Times New Roman"/>
          <w:w w:val="120"/>
        </w:rPr>
        <w:t>particolare</w:t>
      </w:r>
      <w:r>
        <w:rPr>
          <w:rFonts w:ascii="Times New Roman" w:hAnsi="Times New Roman"/>
          <w:spacing w:val="-5"/>
          <w:w w:val="120"/>
        </w:rPr>
        <w:t> </w:t>
      </w:r>
      <w:r>
        <w:rPr>
          <w:rFonts w:ascii="Times New Roman" w:hAnsi="Times New Roman"/>
          <w:w w:val="120"/>
        </w:rPr>
        <w:t>condotta di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vita,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né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fosse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sottoposto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a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vincoli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nessun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genere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riguardassero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ad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esempio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la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sua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abitazione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o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suo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abbi- gliamento.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[...]</w:t>
      </w:r>
    </w:p>
    <w:p>
      <w:pPr>
        <w:pStyle w:val="BodyText"/>
        <w:spacing w:line="268" w:lineRule="auto" w:before="4"/>
        <w:ind w:left="543" w:right="9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Quando cessava dalla carica e dal servizio e rientrava nella quotidianità della vita civile, il sacerdote egiziano non doveva presentare nessuna caratteristica che permettesse di distinguerlo dalla variopinta folla dei funzionari di grado  più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o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meno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elevato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e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di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maggiore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o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minore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autorevolezza.</w:t>
      </w:r>
      <w:r>
        <w:rPr>
          <w:rFonts w:ascii="Times New Roman" w:hAnsi="Times New Roman"/>
          <w:spacing w:val="-8"/>
          <w:w w:val="115"/>
        </w:rPr>
        <w:t> </w:t>
      </w:r>
      <w:r>
        <w:rPr>
          <w:rFonts w:ascii="Times New Roman" w:hAnsi="Times New Roman"/>
          <w:w w:val="115"/>
        </w:rPr>
        <w:t>[...]</w:t>
      </w:r>
    </w:p>
    <w:p>
      <w:pPr>
        <w:pStyle w:val="BodyText"/>
        <w:spacing w:line="268" w:lineRule="auto" w:before="2"/>
        <w:ind w:left="543" w:right="9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tempio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egiziano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[...]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è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un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edificio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presenta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una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struttura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standard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prescinde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gran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parte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dalle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sue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dimensio- ni: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grande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(talvolta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grandissimo)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o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piccolo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esso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sia,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contiene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sempre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gli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stessi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elementi,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susseguono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secondo uno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schema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comporta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ben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poche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possibilità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variazioni.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tempio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trova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all’interno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una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vasta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area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delimitata da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un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muro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cinta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mattoni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crudi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dimensioni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spesso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imponenti,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poteva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racchiudere</w:t>
      </w:r>
      <w:r>
        <w:rPr>
          <w:rFonts w:ascii="Times New Roman" w:hAnsi="Times New Roman"/>
          <w:spacing w:val="-18"/>
          <w:w w:val="120"/>
        </w:rPr>
        <w:t> </w:t>
      </w:r>
      <w:r>
        <w:rPr>
          <w:rFonts w:ascii="Times New Roman" w:hAnsi="Times New Roman"/>
          <w:w w:val="120"/>
        </w:rPr>
        <w:t>anche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altri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edifici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culto di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minore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importanza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una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serie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altre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costruzioni,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anch’esse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mattoni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crudi,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ospitavano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i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«servizi»,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magazzini e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case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per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i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sacerdoti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e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gli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altri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addetti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al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culto,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guardiani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e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personale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amministrativo.</w:t>
      </w:r>
    </w:p>
    <w:p>
      <w:pPr>
        <w:pStyle w:val="BodyText"/>
        <w:spacing w:line="268" w:lineRule="auto" w:before="6"/>
        <w:ind w:left="543" w:right="9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Il tempio propriamente detto si sviluppava soprattutto in lunghezza, con una struttura a «cannocchiale»; passando dall’una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all’altra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delle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sezioni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cui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essa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articolava,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aveva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un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progressivo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abbassamento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della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copertura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e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un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lieve ma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avvertibile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innalzamento</w:t>
      </w:r>
      <w:r>
        <w:rPr>
          <w:rFonts w:ascii="Times New Roman" w:hAnsi="Times New Roman"/>
          <w:spacing w:val="-8"/>
          <w:w w:val="120"/>
        </w:rPr>
        <w:t> </w:t>
      </w:r>
      <w:r>
        <w:rPr>
          <w:rFonts w:ascii="Times New Roman" w:hAnsi="Times New Roman"/>
          <w:w w:val="120"/>
        </w:rPr>
        <w:t>del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pavimento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fino</w:t>
      </w:r>
      <w:r>
        <w:rPr>
          <w:rFonts w:ascii="Times New Roman" w:hAnsi="Times New Roman"/>
          <w:spacing w:val="-8"/>
          <w:w w:val="120"/>
        </w:rPr>
        <w:t> </w:t>
      </w:r>
      <w:r>
        <w:rPr>
          <w:rFonts w:ascii="Times New Roman" w:hAnsi="Times New Roman"/>
          <w:w w:val="120"/>
        </w:rPr>
        <w:t>a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giungere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alla</w:t>
      </w:r>
      <w:r>
        <w:rPr>
          <w:rFonts w:ascii="Times New Roman" w:hAnsi="Times New Roman"/>
          <w:spacing w:val="-8"/>
          <w:w w:val="120"/>
        </w:rPr>
        <w:t> </w:t>
      </w:r>
      <w:r>
        <w:rPr>
          <w:rFonts w:ascii="Times New Roman" w:hAnsi="Times New Roman"/>
          <w:w w:val="120"/>
        </w:rPr>
        <w:t>cappella,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dove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era</w:t>
      </w:r>
      <w:r>
        <w:rPr>
          <w:rFonts w:ascii="Times New Roman" w:hAnsi="Times New Roman"/>
          <w:spacing w:val="-8"/>
          <w:w w:val="120"/>
        </w:rPr>
        <w:t> </w:t>
      </w:r>
      <w:r>
        <w:rPr>
          <w:rFonts w:ascii="Times New Roman" w:hAnsi="Times New Roman"/>
          <w:w w:val="120"/>
        </w:rPr>
        <w:t>custodito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9"/>
          <w:w w:val="120"/>
        </w:rPr>
        <w:t> </w:t>
      </w:r>
      <w:r>
        <w:rPr>
          <w:rFonts w:ascii="Times New Roman" w:hAnsi="Times New Roman"/>
          <w:w w:val="120"/>
        </w:rPr>
        <w:t>tabernacolo</w:t>
      </w:r>
      <w:r>
        <w:rPr>
          <w:rFonts w:ascii="Times New Roman" w:hAnsi="Times New Roman"/>
          <w:w w:val="120"/>
          <w:position w:val="6"/>
          <w:sz w:val="11"/>
        </w:rPr>
        <w:t>1</w:t>
      </w:r>
      <w:r>
        <w:rPr>
          <w:rFonts w:ascii="Times New Roman" w:hAnsi="Times New Roman"/>
          <w:spacing w:val="14"/>
          <w:w w:val="120"/>
          <w:position w:val="6"/>
          <w:sz w:val="11"/>
        </w:rPr>
        <w:t> </w:t>
      </w:r>
      <w:r>
        <w:rPr>
          <w:rFonts w:ascii="Times New Roman" w:hAnsi="Times New Roman"/>
          <w:w w:val="120"/>
        </w:rPr>
        <w:t>nel</w:t>
      </w:r>
      <w:r>
        <w:rPr>
          <w:rFonts w:ascii="Times New Roman" w:hAnsi="Times New Roman"/>
          <w:spacing w:val="-8"/>
          <w:w w:val="120"/>
        </w:rPr>
        <w:t> </w:t>
      </w:r>
      <w:r>
        <w:rPr>
          <w:rFonts w:ascii="Times New Roman" w:hAnsi="Times New Roman"/>
          <w:w w:val="120"/>
        </w:rPr>
        <w:t>quale si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conservava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l’immagine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della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divinità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cui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tempio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era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dedicato.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[...]</w:t>
      </w:r>
    </w:p>
    <w:p>
      <w:pPr>
        <w:pStyle w:val="BodyText"/>
        <w:spacing w:line="268" w:lineRule="auto" w:before="4"/>
        <w:ind w:left="543" w:right="95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Una struttura di questo genere è per propria natura destinata a un culto riservato ai soli sacerdoti, con l’esclusione pressoché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totale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dei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fedeli.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[...]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tempio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era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la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casa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del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dio,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non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dei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suoi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fedeli,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che,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di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norma,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erano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esclusi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dalla</w:t>
      </w:r>
      <w:r>
        <w:rPr>
          <w:rFonts w:ascii="Times New Roman" w:hAnsi="Times New Roman"/>
          <w:spacing w:val="-20"/>
          <w:w w:val="120"/>
        </w:rPr>
        <w:t> </w:t>
      </w:r>
      <w:r>
        <w:rPr>
          <w:rFonts w:ascii="Times New Roman" w:hAnsi="Times New Roman"/>
          <w:w w:val="120"/>
        </w:rPr>
        <w:t>visio- ne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della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statua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divina.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Era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il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dio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che,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determinate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occasioni,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quali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le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feste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le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periodiche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processioni,</w:t>
      </w:r>
      <w:r>
        <w:rPr>
          <w:rFonts w:ascii="Times New Roman" w:hAnsi="Times New Roman"/>
          <w:spacing w:val="-14"/>
          <w:w w:val="120"/>
        </w:rPr>
        <w:t> </w:t>
      </w:r>
      <w:r>
        <w:rPr>
          <w:rFonts w:ascii="Times New Roman" w:hAnsi="Times New Roman"/>
          <w:w w:val="120"/>
        </w:rPr>
        <w:t>abbandonava temporaneamente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la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sua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dimora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e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si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mostrava</w:t>
      </w:r>
      <w:r>
        <w:rPr>
          <w:rFonts w:ascii="Times New Roman" w:hAnsi="Times New Roman"/>
          <w:spacing w:val="-10"/>
          <w:w w:val="120"/>
        </w:rPr>
        <w:t> </w:t>
      </w:r>
      <w:r>
        <w:rPr>
          <w:rFonts w:ascii="Times New Roman" w:hAnsi="Times New Roman"/>
          <w:w w:val="120"/>
        </w:rPr>
        <w:t>ai</w:t>
      </w:r>
      <w:r>
        <w:rPr>
          <w:rFonts w:ascii="Times New Roman" w:hAnsi="Times New Roman"/>
          <w:spacing w:val="-11"/>
          <w:w w:val="120"/>
        </w:rPr>
        <w:t> </w:t>
      </w:r>
      <w:r>
        <w:rPr>
          <w:rFonts w:ascii="Times New Roman" w:hAnsi="Times New Roman"/>
          <w:w w:val="120"/>
        </w:rPr>
        <w:t>fedeli.</w:t>
      </w:r>
    </w:p>
    <w:p>
      <w:pPr>
        <w:pStyle w:val="BodyText"/>
        <w:spacing w:line="268" w:lineRule="auto" w:before="3"/>
        <w:ind w:left="543" w:right="9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In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queste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condizioni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è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evidente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che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l’accesso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al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tempio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era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riservato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unicamente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al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personale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specialistico,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sacerdoti 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gli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addetti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ai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servizi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ausiliari: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tutti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gli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altri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erano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rigorosamente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esclusi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dal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recinto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sacro,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cui</w:t>
      </w:r>
      <w:r>
        <w:rPr>
          <w:rFonts w:ascii="Times New Roman" w:hAnsi="Times New Roman"/>
          <w:spacing w:val="-12"/>
          <w:w w:val="120"/>
        </w:rPr>
        <w:t> </w:t>
      </w:r>
      <w:r>
        <w:rPr>
          <w:rFonts w:ascii="Times New Roman" w:hAnsi="Times New Roman"/>
          <w:w w:val="120"/>
        </w:rPr>
        <w:t>potevano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accedere</w:t>
      </w:r>
      <w:r>
        <w:rPr>
          <w:rFonts w:ascii="Times New Roman" w:hAnsi="Times New Roman"/>
          <w:spacing w:val="-13"/>
          <w:w w:val="120"/>
        </w:rPr>
        <w:t> </w:t>
      </w:r>
      <w:r>
        <w:rPr>
          <w:rFonts w:ascii="Times New Roman" w:hAnsi="Times New Roman"/>
          <w:w w:val="120"/>
        </w:rPr>
        <w:t>solo in alcune</w:t>
      </w:r>
      <w:r>
        <w:rPr>
          <w:rFonts w:ascii="Times New Roman" w:hAnsi="Times New Roman"/>
          <w:spacing w:val="-22"/>
          <w:w w:val="120"/>
        </w:rPr>
        <w:t> </w:t>
      </w:r>
      <w:r>
        <w:rPr>
          <w:rFonts w:ascii="Times New Roman" w:hAnsi="Times New Roman"/>
          <w:w w:val="120"/>
        </w:rPr>
        <w:t>circostanze.</w:t>
      </w:r>
    </w:p>
    <w:p>
      <w:pPr>
        <w:spacing w:before="65"/>
        <w:ind w:left="543" w:right="0" w:firstLine="0"/>
        <w:jc w:val="both"/>
        <w:rPr>
          <w:sz w:val="18"/>
        </w:rPr>
      </w:pPr>
      <w:r>
        <w:rPr>
          <w:sz w:val="18"/>
        </w:rPr>
        <w:t>[S. Pernigotti, </w:t>
      </w:r>
      <w:r>
        <w:rPr>
          <w:i/>
          <w:sz w:val="18"/>
        </w:rPr>
        <w:t>Il sacerdote</w:t>
      </w:r>
      <w:r>
        <w:rPr>
          <w:sz w:val="18"/>
        </w:rPr>
        <w:t>, in S. Donadoni (a cura di), </w:t>
      </w:r>
      <w:r>
        <w:rPr>
          <w:i/>
          <w:sz w:val="18"/>
        </w:rPr>
        <w:t>L’uomo egiziano</w:t>
      </w:r>
      <w:r>
        <w:rPr>
          <w:sz w:val="18"/>
        </w:rPr>
        <w:t>, Laterza, Roma-Bari 1990]</w:t>
      </w:r>
    </w:p>
    <w:p>
      <w:pPr>
        <w:spacing w:before="122"/>
        <w:ind w:left="543" w:right="0" w:firstLine="0"/>
        <w:jc w:val="both"/>
        <w:rPr>
          <w:rFonts w:ascii="Times New Roman"/>
          <w:sz w:val="17"/>
        </w:rPr>
      </w:pPr>
      <w:r>
        <w:rPr>
          <w:rFonts w:ascii="Times New Roman"/>
          <w:w w:val="115"/>
          <w:position w:val="6"/>
          <w:sz w:val="10"/>
        </w:rPr>
        <w:t>1 </w:t>
      </w:r>
      <w:r>
        <w:rPr>
          <w:rFonts w:ascii="Times New Roman"/>
          <w:w w:val="115"/>
          <w:sz w:val="17"/>
        </w:rPr>
        <w:t>Nicchia che custodisce le immagini sacre.</w:t>
      </w:r>
    </w:p>
    <w:p>
      <w:pPr>
        <w:spacing w:before="171"/>
        <w:ind w:left="543" w:right="0" w:firstLine="0"/>
        <w:jc w:val="both"/>
        <w:rPr>
          <w:b/>
          <w:sz w:val="19"/>
        </w:rPr>
      </w:pPr>
      <w:r>
        <w:rPr>
          <w:b/>
          <w:color w:val="FFFFFF"/>
          <w:w w:val="80"/>
          <w:position w:val="3"/>
          <w:sz w:val="14"/>
          <w:shd w:fill="00A7C5" w:color="auto" w:val="clear"/>
        </w:rPr>
        <w:t> </w:t>
      </w:r>
      <w:r>
        <w:rPr>
          <w:b/>
          <w:color w:val="FFFFFF"/>
          <w:position w:val="3"/>
          <w:sz w:val="14"/>
          <w:shd w:fill="00A7C5" w:color="auto" w:val="clear"/>
        </w:rPr>
        <w:t> </w:t>
      </w:r>
      <w:r>
        <w:rPr>
          <w:b/>
          <w:color w:val="FFFFFF"/>
          <w:w w:val="105"/>
          <w:position w:val="3"/>
          <w:sz w:val="14"/>
          <w:shd w:fill="00A7C5" w:color="auto" w:val="clear"/>
        </w:rPr>
        <w:t>I</w:t>
      </w:r>
      <w:r>
        <w:rPr>
          <w:b/>
          <w:color w:val="FFFFFF"/>
          <w:w w:val="105"/>
          <w:position w:val="3"/>
          <w:sz w:val="14"/>
          <w:shd w:fill="FFFFFF" w:color="auto" w:val="clear"/>
        </w:rPr>
        <w:t> </w:t>
      </w:r>
      <w:r>
        <w:rPr>
          <w:b/>
          <w:w w:val="105"/>
          <w:sz w:val="19"/>
          <w:shd w:fill="FFFFFF" w:color="auto" w:val="clear"/>
        </w:rPr>
        <w:t>Il sacerdote è:</w:t>
      </w:r>
    </w:p>
    <w:p>
      <w:pPr>
        <w:pStyle w:val="BodyText"/>
        <w:spacing w:before="35"/>
        <w:ind w:left="808"/>
      </w:pPr>
      <w:r>
        <w:rPr/>
        <w:pict>
          <v:rect style="position:absolute;margin-left:59.528pt;margin-top:3.219591pt;width:7.441pt;height:7.441pt;mso-position-horizontal-relative:page;mso-position-vertical-relative:paragraph;z-index:-5296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 </w:t>
      </w:r>
      <w:r>
        <w:rPr/>
        <w:t>un delegato del sovrano.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69593pt;width:7.441pt;height:7.441pt;mso-position-horizontal-relative:page;mso-position-vertical-relative:paragraph;z-index:-5272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 </w:t>
      </w:r>
      <w:r>
        <w:rPr/>
        <w:t>un funzionario di grado elevato.</w:t>
      </w:r>
    </w:p>
    <w:p>
      <w:pPr>
        <w:pStyle w:val="BodyText"/>
        <w:spacing w:before="35"/>
        <w:ind w:left="814"/>
      </w:pPr>
      <w:r>
        <w:rPr/>
        <w:pict>
          <v:rect style="position:absolute;margin-left:59.528pt;margin-top:3.219687pt;width:7.441pt;height:7.441pt;mso-position-horizontal-relative:page;mso-position-vertical-relative:paragraph;z-index:-524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 </w:t>
      </w:r>
      <w:r>
        <w:rPr/>
        <w:t>un delegato del sovrano esperto nei rapporti col divino.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69688pt;width:7.441pt;height:7.441pt;mso-position-horizontal-relative:page;mso-position-vertical-relative:paragraph;z-index:-5224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d </w:t>
      </w:r>
      <w:r>
        <w:rPr/>
        <w:t>uno studioso di testi sacri.</w:t>
      </w:r>
    </w:p>
    <w:p>
      <w:pPr>
        <w:pStyle w:val="Heading2"/>
        <w:ind w:left="543"/>
        <w:jc w:val="both"/>
      </w:pPr>
      <w:r>
        <w:rPr>
          <w:color w:val="FFFFFF"/>
          <w:w w:val="80"/>
          <w:position w:val="3"/>
          <w:sz w:val="14"/>
          <w:shd w:fill="00A7C5" w:color="auto" w:val="clear"/>
        </w:rPr>
        <w:t> </w:t>
      </w:r>
      <w:r>
        <w:rPr>
          <w:color w:val="FFFFFF"/>
          <w:position w:val="3"/>
          <w:sz w:val="14"/>
          <w:shd w:fill="00A7C5" w:color="auto" w:val="clear"/>
        </w:rPr>
        <w:t>II</w:t>
      </w:r>
      <w:r>
        <w:rPr>
          <w:color w:val="FFFFFF"/>
          <w:position w:val="3"/>
          <w:sz w:val="14"/>
          <w:shd w:fill="FFFFFF" w:color="auto" w:val="clear"/>
        </w:rPr>
        <w:t> </w:t>
      </w:r>
      <w:r>
        <w:rPr>
          <w:shd w:fill="FFFFFF" w:color="auto" w:val="clear"/>
        </w:rPr>
        <w:t>Il sacerdote deve:</w:t>
      </w:r>
    </w:p>
    <w:p>
      <w:pPr>
        <w:pStyle w:val="BodyText"/>
        <w:spacing w:before="35"/>
        <w:ind w:left="808"/>
      </w:pPr>
      <w:r>
        <w:rPr/>
        <w:pict>
          <v:rect style="position:absolute;margin-left:59.528pt;margin-top:3.220082pt;width:7.441pt;height:7.441pt;mso-position-horizontal-relative:page;mso-position-vertical-relative:paragraph;z-index:-5200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 </w:t>
      </w:r>
      <w:r>
        <w:rPr/>
        <w:t>seguire attentamente le regole sull’abbigliamento soprattutto al di fuori del tempio.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70084pt;width:7.441pt;height:7.441pt;mso-position-horizontal-relative:page;mso-position-vertical-relative:paragraph;z-index:-5176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 </w:t>
      </w:r>
      <w:r>
        <w:rPr/>
        <w:t>vivere in clausura e meditazione, evitando i contatti col mondo esterno.</w:t>
      </w:r>
    </w:p>
    <w:p>
      <w:pPr>
        <w:pStyle w:val="BodyText"/>
        <w:spacing w:before="35"/>
        <w:ind w:left="814"/>
      </w:pPr>
      <w:r>
        <w:rPr/>
        <w:pict>
          <v:rect style="position:absolute;margin-left:59.528pt;margin-top:3.220086pt;width:7.441pt;height:7.441pt;mso-position-horizontal-relative:page;mso-position-vertical-relative:paragraph;z-index:-5152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 </w:t>
      </w:r>
      <w:r>
        <w:rPr/>
        <w:t>distinguersi dagli altri funzionari.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70088pt;width:7.441pt;height:7.441pt;mso-position-horizontal-relative:page;mso-position-vertical-relative:paragraph;z-index:-512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d </w:t>
      </w:r>
      <w:r>
        <w:rPr/>
        <w:t>svolgere le proprie funzioni solo quando è all’interno del tempio.</w:t>
      </w:r>
    </w:p>
    <w:p>
      <w:pPr>
        <w:spacing w:before="82"/>
        <w:ind w:left="546" w:right="0" w:firstLine="0"/>
        <w:jc w:val="both"/>
        <w:rPr>
          <w:b/>
          <w:sz w:val="19"/>
        </w:rPr>
      </w:pPr>
      <w:r>
        <w:rPr>
          <w:b/>
          <w:color w:val="FFFFFF"/>
          <w:w w:val="105"/>
          <w:position w:val="3"/>
          <w:sz w:val="14"/>
          <w:shd w:fill="00A7C5" w:color="auto" w:val="clear"/>
        </w:rPr>
        <w:t>III</w:t>
      </w:r>
      <w:r>
        <w:rPr>
          <w:b/>
          <w:color w:val="FFFFFF"/>
          <w:w w:val="105"/>
          <w:position w:val="3"/>
          <w:sz w:val="14"/>
          <w:shd w:fill="FFFFFF" w:color="auto" w:val="clear"/>
        </w:rPr>
        <w:t> </w:t>
      </w:r>
      <w:r>
        <w:rPr>
          <w:b/>
          <w:w w:val="105"/>
          <w:sz w:val="19"/>
          <w:shd w:fill="FFFFFF" w:color="auto" w:val="clear"/>
        </w:rPr>
        <w:t>I templi egizi:</w:t>
      </w:r>
    </w:p>
    <w:p>
      <w:pPr>
        <w:pStyle w:val="BodyText"/>
        <w:spacing w:before="35"/>
        <w:ind w:left="808"/>
      </w:pPr>
      <w:r>
        <w:rPr/>
        <w:pict>
          <v:rect style="position:absolute;margin-left:59.528pt;margin-top:3.21949pt;width:7.441pt;height:7.441pt;mso-position-horizontal-relative:page;mso-position-vertical-relative:paragraph;z-index:-5104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 </w:t>
      </w:r>
      <w:r>
        <w:rPr/>
        <w:t>sono tutti di dimensioni enormi.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69492pt;width:7.441pt;height:7.441pt;mso-position-horizontal-relative:page;mso-position-vertical-relative:paragraph;z-index:-5080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 </w:t>
      </w:r>
      <w:r>
        <w:rPr/>
        <w:t>presentano tutti caratteristiche standard.</w:t>
      </w:r>
    </w:p>
    <w:p>
      <w:pPr>
        <w:pStyle w:val="BodyText"/>
        <w:spacing w:before="35"/>
        <w:ind w:left="814"/>
      </w:pPr>
      <w:r>
        <w:rPr/>
        <w:pict>
          <v:rect style="position:absolute;margin-left:59.528pt;margin-top:3.219486pt;width:7.441pt;height:7.441pt;mso-position-horizontal-relative:page;mso-position-vertical-relative:paragraph;z-index:-5056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 </w:t>
      </w:r>
      <w:r>
        <w:rPr/>
        <w:t>si sviluppano soprattutto in altezza.</w:t>
      </w:r>
    </w:p>
    <w:p>
      <w:pPr>
        <w:pStyle w:val="BodyText"/>
        <w:spacing w:before="36"/>
        <w:ind w:left="806"/>
      </w:pPr>
      <w:r>
        <w:rPr/>
        <w:pict>
          <v:rect style="position:absolute;margin-left:59.528pt;margin-top:3.270488pt;width:7.441pt;height:7.441pt;mso-position-horizontal-relative:page;mso-position-vertical-relative:paragraph;z-index:-5032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d </w:t>
      </w:r>
      <w:r>
        <w:rPr/>
        <w:t>sono sempre aperti al pubblico.</w:t>
      </w:r>
    </w:p>
    <w:p>
      <w:pPr>
        <w:pStyle w:val="Heading2"/>
        <w:ind w:left="552"/>
        <w:jc w:val="both"/>
      </w:pPr>
      <w:r>
        <w:rPr>
          <w:color w:val="FFFFFF"/>
          <w:position w:val="3"/>
          <w:sz w:val="14"/>
          <w:shd w:fill="00A7C5" w:color="auto" w:val="clear"/>
        </w:rPr>
        <w:t>IV</w:t>
      </w:r>
      <w:r>
        <w:rPr>
          <w:color w:val="FFFFFF"/>
          <w:position w:val="3"/>
          <w:sz w:val="14"/>
          <w:shd w:fill="FFFFFF" w:color="auto" w:val="clear"/>
        </w:rPr>
        <w:t> </w:t>
      </w:r>
      <w:r>
        <w:rPr>
          <w:shd w:fill="FFFFFF" w:color="auto" w:val="clear"/>
        </w:rPr>
        <w:t>La struttura a cannocchiale prevede che:</w:t>
      </w:r>
    </w:p>
    <w:p>
      <w:pPr>
        <w:pStyle w:val="BodyText"/>
        <w:spacing w:before="35"/>
        <w:ind w:left="808"/>
      </w:pPr>
      <w:r>
        <w:rPr/>
        <w:pict>
          <v:rect style="position:absolute;margin-left:59.528pt;margin-top:3.21979pt;width:7.441pt;height:7.441pt;mso-position-horizontal-relative:page;mso-position-vertical-relative:paragraph;z-index:-500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 </w:t>
      </w:r>
      <w:r>
        <w:rPr/>
        <w:t>progressivamente la luce si intensifichi grazie a un’apertura posta sul fondo.</w:t>
      </w:r>
    </w:p>
    <w:p>
      <w:pPr>
        <w:pStyle w:val="BodyText"/>
        <w:spacing w:before="10"/>
        <w:rPr>
          <w:sz w:val="17"/>
        </w:rPr>
      </w:pPr>
    </w:p>
    <w:p>
      <w:pPr>
        <w:spacing w:before="115"/>
        <w:ind w:left="7281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577.983215pt;margin-top:1.930012pt;width:45.65pt;height:22.7pt;mso-position-horizontal-relative:page;mso-position-vertical-relative:paragraph;z-index:1024" coordorigin="11560,39" coordsize="913,454" path="m12472,39l11760,39,11644,42,11585,64,11563,123,11560,239,11560,292,11563,408,11585,467,11644,489,11760,492,12472,492,12472,39xe" filled="true" fillcolor="#00a7c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5.454895pt;margin-top:9.790512pt;width:16.1pt;height:7pt;mso-position-horizontal-relative:page;mso-position-vertical-relative:paragraph;z-index:1480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74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00A7C5"/>
          <w:w w:val="105"/>
          <w:position w:val="-3"/>
          <w:sz w:val="28"/>
        </w:rPr>
        <w:t>S</w:t>
      </w:r>
      <w:r>
        <w:rPr>
          <w:rFonts w:ascii="Times New Roman" w:hAnsi="Times New Roman"/>
          <w:b/>
          <w:w w:val="105"/>
          <w:position w:val="-3"/>
          <w:sz w:val="28"/>
        </w:rPr>
        <w:t>2 </w:t>
      </w:r>
      <w:r>
        <w:rPr>
          <w:rFonts w:ascii="Times New Roman" w:hAnsi="Times New Roman"/>
          <w:w w:val="105"/>
          <w:sz w:val="18"/>
        </w:rPr>
        <w:t>Le civiltà del Vicino Oriente antico e l’Egitto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2480" w:h="15880"/>
          <w:pgMar w:top="420" w:bottom="280" w:left="420" w:right="0"/>
        </w:sectPr>
      </w:pPr>
    </w:p>
    <w:p>
      <w:pPr>
        <w:pStyle w:val="BodyText"/>
        <w:spacing w:before="78"/>
        <w:ind w:left="800"/>
      </w:pPr>
      <w:r>
        <w:rPr/>
        <w:pict>
          <v:rect style="position:absolute;margin-left:59.243999pt;margin-top:5.370417pt;width:7.441pt;height:7.441pt;mso-position-horizontal-relative:page;mso-position-vertical-relative:paragraph;z-index:-488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 </w:t>
      </w:r>
      <w:r>
        <w:rPr/>
        <w:t>progressivamente lo spazio si restringa per effetto di una pianta triangolare.</w:t>
      </w:r>
    </w:p>
    <w:p>
      <w:pPr>
        <w:pStyle w:val="BodyText"/>
        <w:spacing w:before="30"/>
        <w:ind w:left="808"/>
      </w:pPr>
      <w:r>
        <w:rPr/>
        <w:pict>
          <v:rect style="position:absolute;margin-left:59.243999pt;margin-top:2.970059pt;width:7.441pt;height:7.441pt;mso-position-horizontal-relative:page;mso-position-vertical-relative:paragraph;z-index:-4864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</w:t>
      </w:r>
      <w:r>
        <w:rPr>
          <w:b/>
          <w:color w:val="FFFFFF"/>
          <w:spacing w:val="27"/>
          <w:position w:val="3"/>
          <w:sz w:val="14"/>
        </w:rPr>
        <w:t> </w:t>
      </w:r>
      <w:r>
        <w:rPr/>
        <w:t>progressivamente</w:t>
      </w:r>
      <w:r>
        <w:rPr>
          <w:spacing w:val="-25"/>
        </w:rPr>
        <w:t> </w:t>
      </w:r>
      <w:r>
        <w:rPr/>
        <w:t>il</w:t>
      </w:r>
      <w:r>
        <w:rPr>
          <w:spacing w:val="-26"/>
        </w:rPr>
        <w:t> </w:t>
      </w:r>
      <w:r>
        <w:rPr/>
        <w:t>soffitto</w:t>
      </w:r>
      <w:r>
        <w:rPr>
          <w:spacing w:val="-25"/>
        </w:rPr>
        <w:t> </w:t>
      </w:r>
      <w:r>
        <w:rPr/>
        <w:t>si</w:t>
      </w:r>
      <w:r>
        <w:rPr>
          <w:spacing w:val="-26"/>
        </w:rPr>
        <w:t> </w:t>
      </w:r>
      <w:r>
        <w:rPr/>
        <w:t>abbassi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il</w:t>
      </w:r>
      <w:r>
        <w:rPr>
          <w:spacing w:val="-26"/>
        </w:rPr>
        <w:t> </w:t>
      </w:r>
      <w:r>
        <w:rPr/>
        <w:t>pavimento</w:t>
      </w:r>
      <w:r>
        <w:rPr>
          <w:spacing w:val="-25"/>
        </w:rPr>
        <w:t> </w:t>
      </w:r>
      <w:r>
        <w:rPr/>
        <w:t>si</w:t>
      </w:r>
      <w:r>
        <w:rPr>
          <w:spacing w:val="-26"/>
        </w:rPr>
        <w:t> </w:t>
      </w:r>
      <w:r>
        <w:rPr/>
        <w:t>elevi.</w:t>
      </w:r>
    </w:p>
    <w:p>
      <w:pPr>
        <w:pStyle w:val="BodyText"/>
        <w:spacing w:before="29"/>
        <w:ind w:left="801"/>
      </w:pPr>
      <w:r>
        <w:rPr/>
        <w:pict>
          <v:rect style="position:absolute;margin-left:59.243999pt;margin-top:2.919761pt;width:7.441pt;height:7.441pt;mso-position-horizontal-relative:page;mso-position-vertical-relative:paragraph;z-index:-4840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d</w:t>
      </w:r>
      <w:r>
        <w:rPr>
          <w:b/>
          <w:color w:val="FFFFFF"/>
          <w:spacing w:val="23"/>
          <w:position w:val="3"/>
          <w:sz w:val="14"/>
        </w:rPr>
        <w:t> </w:t>
      </w:r>
      <w:r>
        <w:rPr/>
        <w:t>progressivamente</w:t>
      </w:r>
      <w:r>
        <w:rPr>
          <w:spacing w:val="-25"/>
        </w:rPr>
        <w:t> </w:t>
      </w:r>
      <w:r>
        <w:rPr/>
        <w:t>il</w:t>
      </w:r>
      <w:r>
        <w:rPr>
          <w:spacing w:val="-25"/>
        </w:rPr>
        <w:t> </w:t>
      </w:r>
      <w:r>
        <w:rPr/>
        <w:t>soffitto</w:t>
      </w:r>
      <w:r>
        <w:rPr>
          <w:spacing w:val="-25"/>
        </w:rPr>
        <w:t> </w:t>
      </w:r>
      <w:r>
        <w:rPr/>
        <w:t>si</w:t>
      </w:r>
      <w:r>
        <w:rPr>
          <w:spacing w:val="-26"/>
        </w:rPr>
        <w:t> </w:t>
      </w:r>
      <w:r>
        <w:rPr/>
        <w:t>elevi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il</w:t>
      </w:r>
      <w:r>
        <w:rPr>
          <w:spacing w:val="-25"/>
        </w:rPr>
        <w:t> </w:t>
      </w:r>
      <w:r>
        <w:rPr/>
        <w:t>pavimento</w:t>
      </w:r>
      <w:r>
        <w:rPr>
          <w:spacing w:val="-25"/>
        </w:rPr>
        <w:t> </w:t>
      </w:r>
      <w:r>
        <w:rPr/>
        <w:t>si</w:t>
      </w:r>
      <w:r>
        <w:rPr>
          <w:spacing w:val="-25"/>
        </w:rPr>
        <w:t> </w:t>
      </w:r>
      <w:r>
        <w:rPr/>
        <w:t>abbassi.</w:t>
      </w:r>
    </w:p>
    <w:p>
      <w:pPr>
        <w:pStyle w:val="Heading2"/>
        <w:spacing w:before="77"/>
      </w:pPr>
      <w:r>
        <w:rPr>
          <w:color w:val="FFFFFF"/>
          <w:w w:val="80"/>
          <w:position w:val="3"/>
          <w:sz w:val="14"/>
          <w:shd w:fill="00A7C5" w:color="auto" w:val="clear"/>
        </w:rPr>
        <w:t> </w:t>
      </w:r>
      <w:r>
        <w:rPr>
          <w:color w:val="FFFFFF"/>
          <w:position w:val="3"/>
          <w:sz w:val="14"/>
          <w:shd w:fill="00A7C5" w:color="auto" w:val="clear"/>
        </w:rPr>
        <w:t>V</w:t>
      </w:r>
      <w:r>
        <w:rPr>
          <w:color w:val="FFFFFF"/>
          <w:position w:val="3"/>
          <w:sz w:val="14"/>
          <w:shd w:fill="FFFFFF" w:color="auto" w:val="clear"/>
        </w:rPr>
        <w:t> </w:t>
      </w:r>
      <w:r>
        <w:rPr>
          <w:shd w:fill="FFFFFF" w:color="auto" w:val="clear"/>
        </w:rPr>
        <w:t>La struttura a cannocchiale era funzionale:</w:t>
      </w:r>
    </w:p>
    <w:p>
      <w:pPr>
        <w:pStyle w:val="BodyText"/>
        <w:spacing w:before="30"/>
        <w:ind w:left="802"/>
      </w:pPr>
      <w:r>
        <w:rPr/>
        <w:pict>
          <v:rect style="position:absolute;margin-left:59.243999pt;margin-top:2.970511pt;width:7.441pt;height:7.441pt;mso-position-horizontal-relative:page;mso-position-vertical-relative:paragraph;z-index:-4816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 </w:t>
      </w:r>
      <w:r>
        <w:rPr/>
        <w:t>a un culto riservato ai sacerdoti con esclusione dei fedeli.</w:t>
      </w:r>
    </w:p>
    <w:p>
      <w:pPr>
        <w:pStyle w:val="BodyText"/>
        <w:spacing w:before="30"/>
        <w:ind w:left="800"/>
      </w:pPr>
      <w:r>
        <w:rPr/>
        <w:pict>
          <v:rect style="position:absolute;margin-left:59.243999pt;margin-top:2.970213pt;width:7.441pt;height:7.441pt;mso-position-horizontal-relative:page;mso-position-vertical-relative:paragraph;z-index:-4792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 </w:t>
      </w:r>
      <w:r>
        <w:rPr/>
        <w:t>a un culto aperto ai fedeli scelti dal sacerdote.</w:t>
      </w:r>
    </w:p>
    <w:p>
      <w:pPr>
        <w:pStyle w:val="BodyText"/>
        <w:spacing w:before="30"/>
        <w:ind w:left="808"/>
      </w:pPr>
      <w:r>
        <w:rPr/>
        <w:pict>
          <v:rect style="position:absolute;margin-left:59.243999pt;margin-top:2.969916pt;width:7.441pt;height:7.441pt;mso-position-horizontal-relative:page;mso-position-vertical-relative:paragraph;z-index:-476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 </w:t>
      </w:r>
      <w:r>
        <w:rPr/>
        <w:t>a un culto aperto a tutta la comunità.</w:t>
      </w:r>
    </w:p>
    <w:p>
      <w:pPr>
        <w:pStyle w:val="BodyText"/>
        <w:spacing w:before="29"/>
        <w:ind w:left="801"/>
      </w:pPr>
      <w:r>
        <w:rPr/>
        <w:pict>
          <v:rect style="position:absolute;margin-left:59.243999pt;margin-top:2.919497pt;width:7.441pt;height:7.441pt;mso-position-horizontal-relative:page;mso-position-vertical-relative:paragraph;z-index:-4744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d </w:t>
      </w:r>
      <w:r>
        <w:rPr/>
        <w:t>a un culto riservato al sovrano.</w:t>
      </w:r>
    </w:p>
    <w:p>
      <w:pPr>
        <w:spacing w:line="230" w:lineRule="auto" w:before="157"/>
        <w:ind w:left="764" w:right="363" w:hanging="219"/>
        <w:jc w:val="left"/>
        <w:rPr>
          <w:sz w:val="19"/>
        </w:rPr>
      </w:pPr>
      <w:r>
        <w:rPr>
          <w:b/>
          <w:color w:val="FFFFFF"/>
          <w:w w:val="95"/>
          <w:position w:val="3"/>
          <w:sz w:val="14"/>
          <w:shd w:fill="00A7C5" w:color="auto" w:val="clear"/>
        </w:rPr>
        <w:t>VI</w:t>
      </w:r>
      <w:r>
        <w:rPr>
          <w:b/>
          <w:color w:val="FFFFFF"/>
          <w:spacing w:val="15"/>
          <w:w w:val="95"/>
          <w:position w:val="3"/>
          <w:sz w:val="14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Nel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testo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si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parla</w:t>
      </w:r>
      <w:r>
        <w:rPr>
          <w:b/>
          <w:spacing w:val="-2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di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funzionari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di</w:t>
      </w:r>
      <w:r>
        <w:rPr>
          <w:b/>
          <w:spacing w:val="-2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rango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più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o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meno</w:t>
      </w:r>
      <w:r>
        <w:rPr>
          <w:b/>
          <w:spacing w:val="-2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elevato.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Quali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sono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le</w:t>
      </w:r>
      <w:r>
        <w:rPr>
          <w:b/>
          <w:spacing w:val="-2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figure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di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maggior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rilievo</w:t>
      </w:r>
      <w:r>
        <w:rPr>
          <w:b/>
          <w:spacing w:val="-2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nella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gerarchia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sociale</w:t>
      </w:r>
      <w:r>
        <w:rPr>
          <w:b/>
          <w:spacing w:val="-25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egizia </w:t>
      </w:r>
      <w:r>
        <w:rPr>
          <w:b/>
          <w:w w:val="90"/>
          <w:sz w:val="19"/>
          <w:shd w:fill="FFFFFF" w:color="auto" w:val="clear"/>
        </w:rPr>
        <w:t>accanto    ai    sacerdoti?   </w:t>
      </w:r>
      <w:r>
        <w:rPr>
          <w:b/>
          <w:spacing w:val="1"/>
          <w:w w:val="90"/>
          <w:sz w:val="19"/>
          <w:shd w:fill="FFFFFF" w:color="auto" w:val="clear"/>
        </w:rPr>
        <w:t> </w:t>
      </w:r>
      <w:r>
        <w:rPr>
          <w:w w:val="90"/>
          <w:sz w:val="19"/>
          <w:shd w:fill="FFFFFF" w:color="auto" w:val="clear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539" w:right="0" w:firstLine="0"/>
        <w:jc w:val="left"/>
        <w:rPr>
          <w:sz w:val="19"/>
        </w:rPr>
      </w:pPr>
      <w:r>
        <w:rPr>
          <w:b/>
          <w:color w:val="FFFFFF"/>
          <w:spacing w:val="-12"/>
          <w:w w:val="95"/>
          <w:position w:val="3"/>
          <w:sz w:val="14"/>
          <w:shd w:fill="00A7C5" w:color="auto" w:val="clear"/>
        </w:rPr>
        <w:t>VII</w:t>
      </w:r>
      <w:r>
        <w:rPr>
          <w:b/>
          <w:color w:val="FFFFFF"/>
          <w:spacing w:val="-12"/>
          <w:w w:val="95"/>
          <w:position w:val="3"/>
          <w:sz w:val="14"/>
          <w:shd w:fill="FFFFFF" w:color="auto" w:val="clear"/>
        </w:rPr>
        <w:t> </w:t>
      </w:r>
      <w:r>
        <w:rPr>
          <w:b/>
          <w:color w:val="FFFFFF"/>
          <w:spacing w:val="-11"/>
          <w:w w:val="95"/>
          <w:position w:val="3"/>
          <w:sz w:val="14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Che</w:t>
      </w:r>
      <w:r>
        <w:rPr>
          <w:b/>
          <w:spacing w:val="-3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tipo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di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divinità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adoravano</w:t>
      </w:r>
      <w:r>
        <w:rPr>
          <w:b/>
          <w:spacing w:val="-3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gli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Egizi?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Ricordi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i</w:t>
      </w:r>
      <w:r>
        <w:rPr>
          <w:b/>
          <w:spacing w:val="-3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nomi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e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le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funzioni</w:t>
      </w:r>
      <w:r>
        <w:rPr>
          <w:b/>
          <w:spacing w:val="-34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delle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più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b/>
          <w:w w:val="95"/>
          <w:sz w:val="19"/>
          <w:shd w:fill="FFFFFF" w:color="auto" w:val="clear"/>
        </w:rPr>
        <w:t>importanti?</w:t>
      </w:r>
      <w:r>
        <w:rPr>
          <w:b/>
          <w:spacing w:val="-33"/>
          <w:w w:val="95"/>
          <w:sz w:val="19"/>
          <w:shd w:fill="FFFFFF" w:color="auto" w:val="clear"/>
        </w:rPr>
        <w:t> </w:t>
      </w:r>
      <w:r>
        <w:rPr>
          <w:w w:val="95"/>
          <w:sz w:val="19"/>
          <w:shd w:fill="FFFFFF" w:color="auto" w:val="clear"/>
        </w:rPr>
        <w:t>.................................................................</w:t>
      </w:r>
    </w:p>
    <w:p>
      <w:pPr>
        <w:pStyle w:val="BodyText"/>
        <w:spacing w:line="218" w:lineRule="exact" w:before="20"/>
        <w:ind w:left="764"/>
      </w:pPr>
      <w:r>
        <w:rPr/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18" w:lineRule="exact"/>
        <w:sectPr>
          <w:pgSz w:w="12480" w:h="15880"/>
          <w:pgMar w:top="860" w:bottom="280" w:left="420" w:right="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>
          <w:color w:val="FFFFFF"/>
          <w:w w:val="91"/>
          <w:position w:val="3"/>
          <w:sz w:val="15"/>
          <w:shd w:fill="00A7C5" w:color="auto" w:val="clear"/>
        </w:rPr>
        <w:t> </w:t>
      </w:r>
      <w:r>
        <w:rPr>
          <w:color w:val="FFFFFF"/>
          <w:position w:val="3"/>
          <w:sz w:val="15"/>
          <w:shd w:fill="00A7C5" w:color="auto" w:val="clear"/>
        </w:rPr>
        <w:t>  2</w:t>
      </w:r>
      <w:r>
        <w:rPr>
          <w:color w:val="FFFFFF"/>
          <w:position w:val="3"/>
          <w:sz w:val="15"/>
          <w:shd w:fill="FFFFFF" w:color="auto" w:val="clear"/>
        </w:rPr>
        <w:t> </w:t>
      </w:r>
      <w:r>
        <w:rPr>
          <w:color w:val="00A7C5"/>
          <w:shd w:fill="FFFFFF" w:color="auto" w:val="clear"/>
        </w:rPr>
        <w:t>Osserva le immagini e rispondi alle domande.</w:t>
      </w:r>
    </w:p>
    <w:p>
      <w:pPr>
        <w:pStyle w:val="Heading2"/>
        <w:spacing w:before="74"/>
      </w:pPr>
      <w:r>
        <w:rPr>
          <w:color w:val="FFFFFF"/>
          <w:w w:val="80"/>
          <w:position w:val="3"/>
          <w:sz w:val="14"/>
          <w:shd w:fill="00A7C5" w:color="auto" w:val="clear"/>
        </w:rPr>
        <w:t> </w:t>
      </w:r>
      <w:r>
        <w:rPr>
          <w:color w:val="FFFFFF"/>
          <w:position w:val="3"/>
          <w:sz w:val="14"/>
          <w:shd w:fill="00A7C5" w:color="auto" w:val="clear"/>
        </w:rPr>
        <w:t> I</w:t>
      </w:r>
      <w:r>
        <w:rPr>
          <w:color w:val="FFFFFF"/>
          <w:position w:val="3"/>
          <w:sz w:val="14"/>
          <w:shd w:fill="FFFFFF" w:color="auto" w:val="clear"/>
        </w:rPr>
        <w:t> </w:t>
      </w:r>
      <w:r>
        <w:rPr>
          <w:shd w:fill="FFFFFF" w:color="auto" w:val="clear"/>
        </w:rPr>
        <w:t>L’immagine raffigura una tavoletta scritta in caratteri cuneiformi:</w:t>
      </w:r>
    </w:p>
    <w:p>
      <w:pPr>
        <w:pStyle w:val="BodyText"/>
        <w:spacing w:before="30"/>
        <w:ind w:left="802"/>
      </w:pPr>
      <w:r>
        <w:rPr/>
        <w:pict>
          <v:rect style="position:absolute;margin-left:59.243999pt;margin-top:2.970312pt;width:7.441pt;height:7.441pt;mso-position-horizontal-relative:page;mso-position-vertical-relative:paragraph;z-index:-4720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</w:t>
      </w:r>
      <w:r>
        <w:rPr>
          <w:b/>
          <w:color w:val="FFFFFF"/>
          <w:spacing w:val="-7"/>
          <w:position w:val="3"/>
          <w:sz w:val="14"/>
        </w:rPr>
        <w:t> </w:t>
      </w:r>
      <w:r>
        <w:rPr/>
        <w:t>Chi</w:t>
      </w:r>
      <w:r>
        <w:rPr>
          <w:spacing w:val="-39"/>
        </w:rPr>
        <w:t> </w:t>
      </w:r>
      <w:r>
        <w:rPr/>
        <w:t>inventa</w:t>
      </w:r>
      <w:r>
        <w:rPr>
          <w:spacing w:val="-39"/>
        </w:rPr>
        <w:t> </w:t>
      </w:r>
      <w:r>
        <w:rPr/>
        <w:t>questo</w:t>
      </w:r>
      <w:r>
        <w:rPr>
          <w:spacing w:val="-39"/>
        </w:rPr>
        <w:t> </w:t>
      </w:r>
      <w:r>
        <w:rPr/>
        <w:t>sistema</w:t>
      </w:r>
      <w:r>
        <w:rPr>
          <w:spacing w:val="-38"/>
        </w:rPr>
        <w:t> </w:t>
      </w:r>
      <w:r>
        <w:rPr/>
        <w:t>di</w:t>
      </w:r>
      <w:r>
        <w:rPr>
          <w:spacing w:val="-39"/>
        </w:rPr>
        <w:t> </w:t>
      </w:r>
      <w:r>
        <w:rPr/>
        <w:t>scrittura?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quale</w:t>
      </w:r>
      <w:r>
        <w:rPr>
          <w:spacing w:val="-39"/>
        </w:rPr>
        <w:t> </w:t>
      </w:r>
      <w:r>
        <w:rPr/>
        <w:t>scopo?</w:t>
      </w:r>
      <w:r>
        <w:rPr>
          <w:spacing w:val="-31"/>
        </w:rPr>
        <w:t> </w:t>
      </w:r>
      <w:r>
        <w:rPr/>
        <w:t>............................................</w:t>
      </w:r>
    </w:p>
    <w:p>
      <w:pPr>
        <w:pStyle w:val="BodyText"/>
        <w:spacing w:before="20"/>
        <w:ind w:left="709"/>
      </w:pPr>
      <w:r>
        <w:rPr>
          <w:w w:val="95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"/>
        <w:ind w:left="800"/>
      </w:pPr>
      <w:r>
        <w:rPr/>
        <w:pict>
          <v:rect style="position:absolute;margin-left:59.243999pt;margin-top:2.469717pt;width:7.441pt;height:7.441pt;mso-position-horizontal-relative:page;mso-position-vertical-relative:paragraph;z-index:-4696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b</w:t>
      </w:r>
      <w:r>
        <w:rPr>
          <w:b/>
          <w:color w:val="FFFFFF"/>
          <w:spacing w:val="5"/>
          <w:position w:val="3"/>
          <w:sz w:val="14"/>
        </w:rPr>
        <w:t> </w:t>
      </w:r>
      <w:r>
        <w:rPr/>
        <w:t>Quale</w:t>
      </w:r>
      <w:r>
        <w:rPr>
          <w:spacing w:val="-33"/>
        </w:rPr>
        <w:t> </w:t>
      </w:r>
      <w:r>
        <w:rPr/>
        <w:t>popolo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/>
        <w:t>quando</w:t>
      </w:r>
      <w:r>
        <w:rPr>
          <w:spacing w:val="-33"/>
        </w:rPr>
        <w:t> </w:t>
      </w:r>
      <w:r>
        <w:rPr/>
        <w:t>inventa</w:t>
      </w:r>
      <w:r>
        <w:rPr>
          <w:spacing w:val="-33"/>
        </w:rPr>
        <w:t> </w:t>
      </w:r>
      <w:r>
        <w:rPr/>
        <w:t>un</w:t>
      </w:r>
      <w:r>
        <w:rPr>
          <w:spacing w:val="-33"/>
        </w:rPr>
        <w:t> </w:t>
      </w:r>
      <w:r>
        <w:rPr/>
        <w:t>sistema</w:t>
      </w:r>
      <w:r>
        <w:rPr>
          <w:spacing w:val="-33"/>
        </w:rPr>
        <w:t> </w:t>
      </w:r>
      <w:r>
        <w:rPr/>
        <w:t>di</w:t>
      </w:r>
      <w:r>
        <w:rPr>
          <w:spacing w:val="-33"/>
        </w:rPr>
        <w:t> </w:t>
      </w:r>
      <w:r>
        <w:rPr/>
        <w:t>scrittura</w:t>
      </w:r>
      <w:r>
        <w:rPr>
          <w:spacing w:val="-33"/>
        </w:rPr>
        <w:t> </w:t>
      </w:r>
      <w:r>
        <w:rPr/>
        <w:t>simile?</w:t>
      </w:r>
      <w:r>
        <w:rPr>
          <w:spacing w:val="-34"/>
        </w:rPr>
        <w:t> </w:t>
      </w:r>
      <w:r>
        <w:rPr/>
        <w:t>..................................</w:t>
      </w:r>
    </w:p>
    <w:p>
      <w:pPr>
        <w:pStyle w:val="BodyText"/>
        <w:spacing w:before="20"/>
        <w:ind w:left="709"/>
      </w:pPr>
      <w:r>
        <w:rPr>
          <w:w w:val="95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"/>
        <w:ind w:left="808"/>
      </w:pPr>
      <w:r>
        <w:rPr/>
        <w:pict>
          <v:rect style="position:absolute;margin-left:59.243999pt;margin-top:2.470092pt;width:7.441pt;height:7.441pt;mso-position-horizontal-relative:page;mso-position-vertical-relative:paragraph;z-index:-4672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 </w:t>
      </w:r>
      <w:r>
        <w:rPr/>
        <w:t>Qual è la differenza rispetto al nostro sistema alfabetico?</w:t>
      </w:r>
    </w:p>
    <w:p>
      <w:pPr>
        <w:pStyle w:val="BodyText"/>
        <w:spacing w:before="20"/>
        <w:ind w:left="709"/>
      </w:pPr>
      <w:r>
        <w:rPr>
          <w:w w:val="95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5321113</wp:posOffset>
            </wp:positionH>
            <wp:positionV relativeFrom="paragraph">
              <wp:posOffset>188737</wp:posOffset>
            </wp:positionV>
            <wp:extent cx="1957639" cy="192224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639" cy="192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8" w:lineRule="auto" w:before="160"/>
        <w:ind w:left="267" w:right="1473" w:firstLine="0"/>
        <w:jc w:val="left"/>
        <w:rPr>
          <w:sz w:val="16"/>
        </w:rPr>
      </w:pPr>
      <w:r>
        <w:rPr>
          <w:b/>
          <w:w w:val="90"/>
          <w:sz w:val="18"/>
        </w:rPr>
        <w:t>Tavoletta cuneiforme con testo </w:t>
      </w:r>
      <w:r>
        <w:rPr>
          <w:b/>
          <w:sz w:val="18"/>
        </w:rPr>
        <w:t>economico, 2360 a.C. ca. </w:t>
      </w:r>
      <w:r>
        <w:rPr>
          <w:sz w:val="16"/>
        </w:rPr>
        <w:t>[Musée du Louvre, Parigi]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480" w:h="15880"/>
          <w:pgMar w:top="420" w:bottom="280" w:left="420" w:right="0"/>
          <w:cols w:num="2" w:equalWidth="0">
            <w:col w:w="7644" w:space="40"/>
            <w:col w:w="4376"/>
          </w:cols>
        </w:sect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524"/>
        <w:jc w:val="center"/>
      </w:pPr>
      <w:r>
        <w:rPr>
          <w:color w:val="FFFFFF"/>
          <w:spacing w:val="-5"/>
          <w:w w:val="80"/>
          <w:position w:val="3"/>
          <w:sz w:val="14"/>
          <w:shd w:fill="00A7C5" w:color="auto" w:val="clear"/>
        </w:rPr>
        <w:t> </w:t>
      </w:r>
      <w:r>
        <w:rPr>
          <w:color w:val="FFFFFF"/>
          <w:w w:val="95"/>
          <w:position w:val="3"/>
          <w:sz w:val="14"/>
          <w:shd w:fill="00A7C5" w:color="auto" w:val="clear"/>
        </w:rPr>
        <w:t>II</w:t>
      </w:r>
      <w:r>
        <w:rPr>
          <w:color w:val="FFFFFF"/>
          <w:spacing w:val="23"/>
          <w:w w:val="95"/>
          <w:position w:val="3"/>
          <w:sz w:val="14"/>
          <w:shd w:fill="FFFFFF" w:color="auto" w:val="clear"/>
        </w:rPr>
        <w:t> </w:t>
      </w:r>
      <w:r>
        <w:rPr>
          <w:w w:val="95"/>
          <w:shd w:fill="FFFFFF" w:color="auto" w:val="clear"/>
        </w:rPr>
        <w:t>La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vignetta</w:t>
      </w:r>
      <w:r>
        <w:rPr>
          <w:spacing w:val="-25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di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questo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papiro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raffigura</w:t>
      </w:r>
      <w:r>
        <w:rPr>
          <w:spacing w:val="-25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il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delicato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momento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della</w:t>
      </w:r>
      <w:r>
        <w:rPr>
          <w:spacing w:val="-25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pesatura</w:t>
      </w:r>
      <w:r>
        <w:rPr>
          <w:spacing w:val="-26"/>
          <w:w w:val="95"/>
          <w:shd w:fill="FFFFFF" w:color="auto" w:val="clear"/>
        </w:rPr>
        <w:t> </w:t>
      </w:r>
      <w:r>
        <w:rPr>
          <w:w w:val="95"/>
          <w:shd w:fill="FFFFFF" w:color="auto" w:val="clear"/>
        </w:rPr>
        <w:t>dell’anima:</w:t>
      </w:r>
    </w:p>
    <w:p>
      <w:pPr>
        <w:pStyle w:val="BodyText"/>
        <w:spacing w:before="19"/>
        <w:ind w:left="802"/>
      </w:pPr>
      <w:r>
        <w:rPr/>
        <w:pict>
          <v:rect style="position:absolute;margin-left:59.243999pt;margin-top:2.420204pt;width:7.441pt;height:7.441pt;mso-position-horizontal-relative:page;mso-position-vertical-relative:paragraph;z-index:-4648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a</w:t>
      </w:r>
      <w:r>
        <w:rPr>
          <w:b/>
          <w:color w:val="FFFFFF"/>
          <w:spacing w:val="-4"/>
          <w:position w:val="3"/>
          <w:sz w:val="14"/>
        </w:rPr>
        <w:t> </w:t>
      </w:r>
      <w:r>
        <w:rPr/>
        <w:t>Come</w:t>
      </w:r>
      <w:r>
        <w:rPr>
          <w:spacing w:val="-37"/>
        </w:rPr>
        <w:t> </w:t>
      </w:r>
      <w:r>
        <w:rPr/>
        <w:t>si</w:t>
      </w:r>
      <w:r>
        <w:rPr>
          <w:spacing w:val="-37"/>
        </w:rPr>
        <w:t> </w:t>
      </w:r>
      <w:r>
        <w:rPr/>
        <w:t>chiama</w:t>
      </w:r>
      <w:r>
        <w:rPr>
          <w:spacing w:val="-38"/>
        </w:rPr>
        <w:t> </w:t>
      </w:r>
      <w:r>
        <w:rPr/>
        <w:t>il</w:t>
      </w:r>
      <w:r>
        <w:rPr>
          <w:spacing w:val="-37"/>
        </w:rPr>
        <w:t> </w:t>
      </w:r>
      <w:r>
        <w:rPr/>
        <w:t>dio</w:t>
      </w:r>
      <w:r>
        <w:rPr>
          <w:spacing w:val="-37"/>
        </w:rPr>
        <w:t> </w:t>
      </w:r>
      <w:r>
        <w:rPr/>
        <w:t>che</w:t>
      </w:r>
      <w:r>
        <w:rPr>
          <w:spacing w:val="-38"/>
        </w:rPr>
        <w:t> </w:t>
      </w:r>
      <w:r>
        <w:rPr/>
        <w:t>celebra</w:t>
      </w:r>
      <w:r>
        <w:rPr>
          <w:spacing w:val="-37"/>
        </w:rPr>
        <w:t> </w:t>
      </w:r>
      <w:r>
        <w:rPr/>
        <w:t>questo</w:t>
      </w:r>
      <w:r>
        <w:rPr>
          <w:spacing w:val="-37"/>
        </w:rPr>
        <w:t> </w:t>
      </w:r>
      <w:r>
        <w:rPr/>
        <w:t>rito?</w:t>
      </w:r>
      <w:r>
        <w:rPr>
          <w:spacing w:val="-28"/>
        </w:rPr>
        <w:t> </w:t>
      </w:r>
      <w:r>
        <w:rPr/>
        <w:t>..........................................................</w:t>
      </w:r>
    </w:p>
    <w:p>
      <w:pPr>
        <w:pStyle w:val="BodyText"/>
        <w:spacing w:before="20"/>
        <w:ind w:left="703"/>
        <w:jc w:val="center"/>
      </w:pPr>
      <w:r>
        <w:rPr>
          <w:w w:val="95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20"/>
        <w:ind w:left="800"/>
      </w:pPr>
      <w:r>
        <w:rPr/>
        <w:pict>
          <v:rect style="position:absolute;margin-left:59.243999pt;margin-top:2.469579pt;width:7.441pt;height:7.441pt;mso-position-horizontal-relative:page;mso-position-vertical-relative:paragraph;z-index:-4624" filled="true" fillcolor="#00a7c5" stroked="false">
            <v:fill type="solid"/>
            <w10:wrap type="none"/>
          </v:rect>
        </w:pict>
      </w:r>
      <w:r>
        <w:rPr>
          <w:b/>
          <w:color w:val="FFFFFF"/>
          <w:w w:val="95"/>
          <w:position w:val="3"/>
          <w:sz w:val="14"/>
        </w:rPr>
        <w:t>b   </w:t>
      </w:r>
      <w:r>
        <w:rPr>
          <w:w w:val="95"/>
        </w:rPr>
        <w:t>Quali caratteristiche</w:t>
      </w:r>
      <w:r>
        <w:rPr>
          <w:spacing w:val="3"/>
          <w:w w:val="95"/>
        </w:rPr>
        <w:t> </w:t>
      </w:r>
      <w:r>
        <w:rPr>
          <w:w w:val="95"/>
        </w:rPr>
        <w:t>presenta?...................................................................................</w:t>
      </w:r>
    </w:p>
    <w:p>
      <w:pPr>
        <w:pStyle w:val="BodyText"/>
        <w:spacing w:before="20"/>
        <w:ind w:left="711"/>
        <w:jc w:val="center"/>
      </w:pPr>
      <w:r>
        <w:rPr>
          <w:w w:val="95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20"/>
        <w:ind w:left="764" w:firstLine="43"/>
      </w:pPr>
      <w:r>
        <w:rPr/>
        <w:pict>
          <v:rect style="position:absolute;margin-left:59.243999pt;margin-top:2.469892pt;width:7.441pt;height:7.441pt;mso-position-horizontal-relative:page;mso-position-vertical-relative:paragraph;z-index:-4600" filled="true" fillcolor="#00a7c5" stroked="false">
            <v:fill type="solid"/>
            <w10:wrap type="none"/>
          </v:rect>
        </w:pict>
      </w:r>
      <w:r>
        <w:rPr>
          <w:b/>
          <w:color w:val="FFFFFF"/>
          <w:position w:val="3"/>
          <w:sz w:val="14"/>
        </w:rPr>
        <w:t>c</w:t>
      </w:r>
      <w:r>
        <w:rPr>
          <w:b/>
          <w:color w:val="FFFFFF"/>
          <w:spacing w:val="37"/>
          <w:position w:val="3"/>
          <w:sz w:val="14"/>
        </w:rPr>
        <w:t> </w:t>
      </w:r>
      <w:r>
        <w:rPr/>
        <w:t>Su</w:t>
      </w:r>
      <w:r>
        <w:rPr>
          <w:spacing w:val="-19"/>
        </w:rPr>
        <w:t> </w:t>
      </w:r>
      <w:r>
        <w:rPr/>
        <w:t>un</w:t>
      </w:r>
      <w:r>
        <w:rPr>
          <w:spacing w:val="-19"/>
        </w:rPr>
        <w:t> </w:t>
      </w:r>
      <w:r>
        <w:rPr/>
        <w:t>piatto</w:t>
      </w:r>
      <w:r>
        <w:rPr>
          <w:spacing w:val="-18"/>
        </w:rPr>
        <w:t> </w:t>
      </w:r>
      <w:r>
        <w:rPr/>
        <w:t>della</w:t>
      </w:r>
      <w:r>
        <w:rPr>
          <w:spacing w:val="-19"/>
        </w:rPr>
        <w:t> </w:t>
      </w:r>
      <w:r>
        <w:rPr/>
        <w:t>bilancia</w:t>
      </w:r>
      <w:r>
        <w:rPr>
          <w:spacing w:val="-18"/>
        </w:rPr>
        <w:t> </w:t>
      </w:r>
      <w:r>
        <w:rPr/>
        <w:t>c’è</w:t>
      </w:r>
      <w:r>
        <w:rPr>
          <w:spacing w:val="-19"/>
        </w:rPr>
        <w:t> </w:t>
      </w:r>
      <w:r>
        <w:rPr/>
        <w:t>una</w:t>
      </w:r>
      <w:r>
        <w:rPr>
          <w:spacing w:val="-18"/>
        </w:rPr>
        <w:t> </w:t>
      </w:r>
      <w:r>
        <w:rPr/>
        <w:t>piuma.</w:t>
      </w:r>
      <w:r>
        <w:rPr>
          <w:spacing w:val="-19"/>
        </w:rPr>
        <w:t> </w:t>
      </w:r>
      <w:r>
        <w:rPr/>
        <w:t>Cosa</w:t>
      </w:r>
      <w:r>
        <w:rPr>
          <w:spacing w:val="-19"/>
        </w:rPr>
        <w:t> </w:t>
      </w:r>
      <w:r>
        <w:rPr/>
        <w:t>viene</w:t>
      </w:r>
      <w:r>
        <w:rPr>
          <w:spacing w:val="-18"/>
        </w:rPr>
        <w:t> </w:t>
      </w:r>
      <w:r>
        <w:rPr/>
        <w:t>posto</w:t>
      </w:r>
      <w:r>
        <w:rPr>
          <w:spacing w:val="-19"/>
        </w:rPr>
        <w:t> </w:t>
      </w:r>
      <w:r>
        <w:rPr/>
        <w:t>sull’altro</w:t>
      </w:r>
      <w:r>
        <w:rPr>
          <w:spacing w:val="-18"/>
        </w:rPr>
        <w:t> </w:t>
      </w:r>
      <w:r>
        <w:rPr/>
        <w:t>piatto?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che </w:t>
      </w:r>
      <w:r>
        <w:rPr>
          <w:w w:val="95"/>
        </w:rPr>
        <w:t>scopo?</w:t>
      </w:r>
      <w:r>
        <w:rPr>
          <w:spacing w:val="17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5315394</wp:posOffset>
            </wp:positionH>
            <wp:positionV relativeFrom="paragraph">
              <wp:posOffset>102359</wp:posOffset>
            </wp:positionV>
            <wp:extent cx="1991707" cy="184823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707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8" w:lineRule="auto" w:before="93"/>
        <w:ind w:left="277" w:right="1742" w:firstLine="0"/>
        <w:jc w:val="left"/>
        <w:rPr>
          <w:b/>
          <w:sz w:val="18"/>
        </w:rPr>
      </w:pPr>
      <w:r>
        <w:rPr>
          <w:b/>
          <w:w w:val="95"/>
          <w:sz w:val="18"/>
        </w:rPr>
        <w:t>La ‘pesatura dell’anima’, </w:t>
      </w:r>
      <w:r>
        <w:rPr>
          <w:b/>
          <w:sz w:val="18"/>
        </w:rPr>
        <w:t>1285 a.C. ca.</w:t>
      </w:r>
    </w:p>
    <w:p>
      <w:pPr>
        <w:spacing w:line="181" w:lineRule="exact" w:before="0"/>
        <w:ind w:left="277" w:right="0" w:firstLine="0"/>
        <w:jc w:val="left"/>
        <w:rPr>
          <w:sz w:val="16"/>
        </w:rPr>
      </w:pPr>
      <w:r>
        <w:rPr>
          <w:sz w:val="16"/>
        </w:rPr>
        <w:t>[British Museum, Londra]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480" w:h="15880"/>
          <w:pgMar w:top="420" w:bottom="280" w:left="420" w:right="0"/>
          <w:cols w:num="2" w:equalWidth="0">
            <w:col w:w="7634" w:space="40"/>
            <w:col w:w="43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51.180969pt;width:45.4pt;height:22.7pt;mso-position-horizontal-relative:page;mso-position-vertical-relative:page;z-index:1552" coordorigin="0,15024" coordsize="908,454">
            <v:shape style="position:absolute;left:0;top:15023;width:908;height:454" coordorigin="0,15024" coordsize="908,454" path="m707,15024l0,15024,0,15477,707,15477,823,15474,882,15452,904,15393,907,15277,907,15224,904,15108,882,15049,823,15027,707,15024xe" filled="true" fillcolor="#00a7c5" stroked="false">
              <v:path arrowok="t"/>
              <v:fill type="solid"/>
            </v:shape>
            <v:shape style="position:absolute;left:0;top:15023;width:397;height:45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14"/>
        <w:ind w:left="538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21.831699pt;margin-top:9.020513pt;width:16.1pt;height:8.4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00A7C5"/>
          <w:w w:val="105"/>
          <w:position w:val="-3"/>
          <w:sz w:val="28"/>
        </w:rPr>
        <w:t>S</w:t>
      </w:r>
      <w:r>
        <w:rPr>
          <w:rFonts w:ascii="Times New Roman" w:hAnsi="Times New Roman"/>
          <w:b/>
          <w:w w:val="105"/>
          <w:position w:val="-3"/>
          <w:sz w:val="28"/>
        </w:rPr>
        <w:t>2 </w:t>
      </w:r>
      <w:r>
        <w:rPr>
          <w:rFonts w:ascii="Times New Roman" w:hAnsi="Times New Roman"/>
          <w:w w:val="105"/>
          <w:sz w:val="18"/>
        </w:rPr>
        <w:t>Le civiltà del Vicino Oriente antico e l’Egitto</w:t>
      </w:r>
    </w:p>
    <w:sectPr>
      <w:type w:val="continuous"/>
      <w:pgSz w:w="12480" w:h="15880"/>
      <w:pgMar w:top="420" w:bottom="28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Arial" w:hAnsi="Arial" w:eastAsia="Arial" w:cs="Arial"/>
      <w:b/>
      <w:bCs/>
      <w:sz w:val="20"/>
      <w:szCs w:val="20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82"/>
      <w:ind w:left="538"/>
      <w:outlineLvl w:val="2"/>
    </w:pPr>
    <w:rPr>
      <w:rFonts w:ascii="Arial" w:hAnsi="Arial" w:eastAsia="Arial" w:cs="Arial"/>
      <w:b/>
      <w:bCs/>
      <w:sz w:val="19"/>
      <w:szCs w:val="19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2019-04-11T10:40:08Z</dcterms:created>
  <dcterms:modified xsi:type="dcterms:W3CDTF">2019-04-11T10:40:08Z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2019-04-11T00:00:00Z</vt:filetime>
  </property>
</Properties>
</file>